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0B825" w14:textId="232DBABA" w:rsidR="00957604" w:rsidRPr="00731F26" w:rsidRDefault="00223DA2" w:rsidP="00731F26">
      <w:pPr>
        <w:pStyle w:val="NoSpacing"/>
        <w:jc w:val="center"/>
        <w:rPr>
          <w:rFonts w:ascii="Segoe UI" w:hAnsi="Segoe UI" w:cs="Segoe UI"/>
        </w:rPr>
      </w:pPr>
      <w:r w:rsidRPr="00731F26">
        <w:rPr>
          <w:rFonts w:ascii="Segoe UI" w:hAnsi="Segoe UI" w:cs="Segoe UI"/>
          <w:noProof/>
        </w:rPr>
        <w:drawing>
          <wp:inline distT="0" distB="0" distL="0" distR="0" wp14:anchorId="6CD61B7C" wp14:editId="6CE95BDB">
            <wp:extent cx="1104900" cy="1066165"/>
            <wp:effectExtent l="0" t="0" r="0" b="635"/>
            <wp:docPr id="1"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AI-generated content may be incorrect."/>
                    <pic:cNvPicPr/>
                  </pic:nvPicPr>
                  <pic:blipFill rotWithShape="1">
                    <a:blip r:embed="rId8"/>
                    <a:srcRect l="13968" t="1408" r="15941"/>
                    <a:stretch>
                      <a:fillRect/>
                    </a:stretch>
                  </pic:blipFill>
                  <pic:spPr bwMode="auto">
                    <a:xfrm>
                      <a:off x="0" y="0"/>
                      <a:ext cx="1131475" cy="1091808"/>
                    </a:xfrm>
                    <a:prstGeom prst="rect">
                      <a:avLst/>
                    </a:prstGeom>
                    <a:ln>
                      <a:noFill/>
                    </a:ln>
                    <a:extLst>
                      <a:ext uri="{53640926-AAD7-44D8-BBD7-CCE9431645EC}">
                        <a14:shadowObscured xmlns:a14="http://schemas.microsoft.com/office/drawing/2010/main"/>
                      </a:ext>
                    </a:extLst>
                  </pic:spPr>
                </pic:pic>
              </a:graphicData>
            </a:graphic>
          </wp:inline>
        </w:drawing>
      </w:r>
    </w:p>
    <w:p w14:paraId="2EC532CB" w14:textId="77777777" w:rsidR="00957604" w:rsidRPr="00731F26" w:rsidRDefault="00957604" w:rsidP="00223DA2">
      <w:pPr>
        <w:pStyle w:val="NoSpacing"/>
        <w:jc w:val="right"/>
        <w:rPr>
          <w:rFonts w:ascii="Segoe UI" w:hAnsi="Segoe UI" w:cs="Segoe UI"/>
        </w:rPr>
      </w:pPr>
    </w:p>
    <w:p w14:paraId="672BB5CB" w14:textId="5E3A56EF" w:rsidR="00957604" w:rsidRPr="00731F26" w:rsidRDefault="00957604" w:rsidP="00223DA2">
      <w:pPr>
        <w:pStyle w:val="NoSpacing"/>
        <w:jc w:val="right"/>
        <w:rPr>
          <w:rFonts w:ascii="Segoe UI" w:hAnsi="Segoe UI" w:cs="Segoe UI"/>
        </w:rPr>
      </w:pPr>
    </w:p>
    <w:p w14:paraId="47BF39C1" w14:textId="64FFBB20" w:rsidR="00B44846" w:rsidRDefault="00B44846" w:rsidP="00B44846">
      <w:pPr>
        <w:pStyle w:val="Heading1"/>
        <w:jc w:val="center"/>
        <w:rPr>
          <w:rStyle w:val="eop"/>
          <w:rFonts w:ascii="Cambria" w:hAnsi="Cambria" w:cs="Segoe UI"/>
          <w:sz w:val="36"/>
          <w:szCs w:val="36"/>
          <w:bdr w:val="none" w:sz="0" w:space="0" w:color="auto" w:frame="1"/>
          <w:shd w:val="clear" w:color="auto" w:fill="606060"/>
        </w:rPr>
      </w:pPr>
      <w:r>
        <w:rPr>
          <w:rStyle w:val="normaltextrun"/>
          <w:rFonts w:ascii="Cambria" w:hAnsi="Cambria" w:cs="Segoe UI"/>
          <w:b w:val="0"/>
          <w:bCs w:val="0"/>
          <w:sz w:val="36"/>
          <w:szCs w:val="36"/>
        </w:rPr>
        <w:t>Upton Group Practice</w:t>
      </w:r>
      <w:r>
        <w:rPr>
          <w:rStyle w:val="scxw235995320"/>
          <w:rFonts w:ascii="Cambria" w:hAnsi="Cambria" w:cs="Segoe UI"/>
          <w:sz w:val="36"/>
          <w:szCs w:val="36"/>
        </w:rPr>
        <w:t> </w:t>
      </w:r>
      <w:r>
        <w:br/>
      </w:r>
      <w:r>
        <w:rPr>
          <w:rStyle w:val="normaltextrun"/>
          <w:rFonts w:ascii="Cambria" w:hAnsi="Cambria" w:cs="Segoe UI"/>
          <w:b w:val="0"/>
          <w:bCs w:val="0"/>
          <w:sz w:val="36"/>
          <w:szCs w:val="36"/>
        </w:rPr>
        <w:t>Infection Prevention and Control (IPC) Annual Statement</w:t>
      </w:r>
    </w:p>
    <w:p w14:paraId="3DE30755" w14:textId="77777777" w:rsidR="00B44846" w:rsidRDefault="00B44846" w:rsidP="00B44846">
      <w:pPr>
        <w:pStyle w:val="paragraph"/>
        <w:spacing w:before="0" w:beforeAutospacing="0" w:after="0" w:afterAutospacing="0"/>
        <w:jc w:val="center"/>
        <w:textAlignment w:val="baseline"/>
        <w:rPr>
          <w:rFonts w:ascii="Segoe UI" w:hAnsi="Segoe UI" w:cs="Segoe UI"/>
          <w:sz w:val="18"/>
          <w:szCs w:val="18"/>
        </w:rPr>
      </w:pPr>
    </w:p>
    <w:p w14:paraId="78BD2D1E" w14:textId="2531701B" w:rsidR="00F13F8D" w:rsidRPr="00F13F8D" w:rsidRDefault="00B44846" w:rsidP="00F13F8D">
      <w:pPr>
        <w:pStyle w:val="isselectedend"/>
        <w:rPr>
          <w:rFonts w:ascii="Segoe UI" w:hAnsi="Segoe UI" w:cs="Segoe UI"/>
          <w:sz w:val="22"/>
          <w:szCs w:val="22"/>
        </w:rPr>
      </w:pPr>
      <w:r w:rsidRPr="00B44846">
        <w:rPr>
          <w:rStyle w:val="Heading1Char"/>
          <w:lang w:val="en-US"/>
        </w:rPr>
        <w:t>Reporting Period: June 2026 to June 2027</w:t>
      </w:r>
      <w:r w:rsidRPr="00B44846">
        <w:rPr>
          <w:rStyle w:val="Heading1Char"/>
        </w:rPr>
        <w:t> </w:t>
      </w:r>
      <w:r w:rsidRPr="00B44846">
        <w:rPr>
          <w:rStyle w:val="Heading1Char"/>
        </w:rPr>
        <w:br/>
        <w:t> </w:t>
      </w:r>
      <w:r w:rsidRPr="00B44846">
        <w:rPr>
          <w:rStyle w:val="Heading1Char"/>
        </w:rPr>
        <w:br/>
      </w:r>
      <w:r w:rsidRPr="00B44846">
        <w:rPr>
          <w:rStyle w:val="Heading1Char"/>
          <w:lang w:val="en-US"/>
        </w:rPr>
        <w:t>Introduction</w:t>
      </w:r>
      <w:r w:rsidRPr="00B44846">
        <w:rPr>
          <w:rStyle w:val="Heading1Char"/>
        </w:rPr>
        <w:t> </w:t>
      </w:r>
      <w:r w:rsidRPr="00B44846">
        <w:rPr>
          <w:rFonts w:ascii="Segoe UI" w:hAnsi="Segoe UI" w:cs="Segoe UI"/>
          <w:sz w:val="22"/>
          <w:szCs w:val="22"/>
        </w:rPr>
        <w:br/>
      </w:r>
      <w:r w:rsidRPr="00B44846">
        <w:rPr>
          <w:rStyle w:val="scxw235995320"/>
          <w:rFonts w:ascii="Segoe UI" w:hAnsi="Segoe UI" w:cs="Segoe UI"/>
          <w:sz w:val="22"/>
          <w:szCs w:val="22"/>
        </w:rPr>
        <w:t> </w:t>
      </w:r>
      <w:r w:rsidRPr="00B44846">
        <w:rPr>
          <w:rFonts w:ascii="Segoe UI" w:hAnsi="Segoe UI" w:cs="Segoe UI"/>
          <w:sz w:val="22"/>
          <w:szCs w:val="22"/>
        </w:rPr>
        <w:br/>
      </w:r>
      <w:r w:rsidR="00F13F8D" w:rsidRPr="00F13F8D">
        <w:rPr>
          <w:rFonts w:ascii="Segoe UI" w:hAnsi="Segoe UI" w:cs="Segoe UI"/>
          <w:sz w:val="22"/>
          <w:szCs w:val="22"/>
        </w:rPr>
        <w:t>Under the Health and Social Care Act 2008: Code of Practice on the Prevention and Control of Infections and Related Guidance, Upton Group Practice must</w:t>
      </w:r>
      <w:r w:rsidR="00F13F8D" w:rsidRPr="00F13F8D">
        <w:rPr>
          <w:rFonts w:ascii="Segoe UI" w:hAnsi="Segoe UI" w:cs="Segoe UI"/>
          <w:sz w:val="22"/>
          <w:szCs w:val="22"/>
        </w:rPr>
        <w:t xml:space="preserve"> produce an annual statement describing how the practice complies with infection prevention and control (IPC) standards.</w:t>
      </w:r>
    </w:p>
    <w:p w14:paraId="0C78CD51" w14:textId="77777777"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This statement provides an overview of the practice's IPC arrangements during the reporting period, including:</w:t>
      </w:r>
    </w:p>
    <w:p w14:paraId="116941D1" w14:textId="77777777" w:rsidR="00F13F8D" w:rsidRPr="00F13F8D" w:rsidRDefault="00F13F8D" w:rsidP="00F13F8D">
      <w:pPr>
        <w:numPr>
          <w:ilvl w:val="0"/>
          <w:numId w:val="11"/>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Infection prevention and control incidents and actions taken.</w:t>
      </w:r>
    </w:p>
    <w:p w14:paraId="0E0EBAE8" w14:textId="77777777" w:rsidR="00F13F8D" w:rsidRPr="00F13F8D" w:rsidRDefault="00F13F8D" w:rsidP="00F13F8D">
      <w:pPr>
        <w:numPr>
          <w:ilvl w:val="0"/>
          <w:numId w:val="11"/>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Infection prevention and control audits.</w:t>
      </w:r>
    </w:p>
    <w:p w14:paraId="662510CC" w14:textId="77777777" w:rsidR="00F13F8D" w:rsidRPr="00F13F8D" w:rsidRDefault="00F13F8D" w:rsidP="00F13F8D">
      <w:pPr>
        <w:numPr>
          <w:ilvl w:val="0"/>
          <w:numId w:val="11"/>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Risk assessments.</w:t>
      </w:r>
    </w:p>
    <w:p w14:paraId="37025CFE" w14:textId="77777777" w:rsidR="00F13F8D" w:rsidRPr="00F13F8D" w:rsidRDefault="00F13F8D" w:rsidP="00F13F8D">
      <w:pPr>
        <w:numPr>
          <w:ilvl w:val="0"/>
          <w:numId w:val="11"/>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Staff education and training.</w:t>
      </w:r>
    </w:p>
    <w:p w14:paraId="70B651EA" w14:textId="77777777" w:rsidR="00F13F8D" w:rsidRPr="00F13F8D" w:rsidRDefault="00F13F8D" w:rsidP="00F13F8D">
      <w:pPr>
        <w:numPr>
          <w:ilvl w:val="0"/>
          <w:numId w:val="11"/>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Policy reviews and service improvements.</w:t>
      </w:r>
    </w:p>
    <w:p w14:paraId="23CD68EB" w14:textId="727147D3"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Our aim is to provide a safe, clean and hygienic environment for patients, staff and visitors while reducing the risk of healthcare-associated infections.</w:t>
      </w:r>
    </w:p>
    <w:p w14:paraId="1A3EC68E" w14:textId="77777777" w:rsidR="00F13F8D" w:rsidRPr="00F13F8D" w:rsidRDefault="00F13F8D" w:rsidP="00F13F8D">
      <w:pPr>
        <w:pStyle w:val="Heading1"/>
        <w:rPr>
          <w:sz w:val="24"/>
          <w:szCs w:val="24"/>
          <w:lang w:val="en-GB" w:eastAsia="en-GB"/>
        </w:rPr>
      </w:pPr>
      <w:r w:rsidRPr="00F13F8D">
        <w:rPr>
          <w:sz w:val="24"/>
          <w:szCs w:val="24"/>
          <w:lang w:val="en-GB" w:eastAsia="en-GB"/>
        </w:rPr>
        <w:t>Infection Prevention and Control Lead</w:t>
      </w:r>
    </w:p>
    <w:p w14:paraId="7553FE7D" w14:textId="77777777" w:rsidR="00F13F8D" w:rsidRPr="00F13F8D" w:rsidRDefault="00F13F8D" w:rsidP="00F13F8D">
      <w:pPr>
        <w:pStyle w:val="Heading1"/>
        <w:rPr>
          <w:sz w:val="24"/>
          <w:szCs w:val="24"/>
          <w:lang w:val="en-GB" w:eastAsia="en-GB"/>
        </w:rPr>
      </w:pPr>
      <w:r w:rsidRPr="00F13F8D">
        <w:rPr>
          <w:sz w:val="24"/>
          <w:szCs w:val="24"/>
          <w:lang w:val="en-GB" w:eastAsia="en-GB"/>
        </w:rPr>
        <w:t xml:space="preserve">IPC </w:t>
      </w:r>
      <w:proofErr w:type="gramStart"/>
      <w:r w:rsidRPr="00F13F8D">
        <w:rPr>
          <w:sz w:val="24"/>
          <w:szCs w:val="24"/>
          <w:lang w:val="en-GB" w:eastAsia="en-GB"/>
        </w:rPr>
        <w:t>Lead</w:t>
      </w:r>
      <w:proofErr w:type="gramEnd"/>
      <w:r w:rsidRPr="00F13F8D">
        <w:rPr>
          <w:sz w:val="24"/>
          <w:szCs w:val="24"/>
          <w:lang w:val="en-GB" w:eastAsia="en-GB"/>
        </w:rPr>
        <w:t>: Helen Jameson – Nurse Lead</w:t>
      </w:r>
    </w:p>
    <w:p w14:paraId="3256F780" w14:textId="77777777"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The IPC Lead is responsible for:</w:t>
      </w:r>
    </w:p>
    <w:p w14:paraId="4D61A72A" w14:textId="77777777" w:rsidR="00F13F8D" w:rsidRPr="00F13F8D" w:rsidRDefault="00F13F8D" w:rsidP="00F13F8D">
      <w:pPr>
        <w:numPr>
          <w:ilvl w:val="0"/>
          <w:numId w:val="12"/>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lastRenderedPageBreak/>
        <w:t>Leading the practice's Infection Prevention and Control programme.</w:t>
      </w:r>
    </w:p>
    <w:p w14:paraId="3656E2E8" w14:textId="77777777" w:rsidR="00F13F8D" w:rsidRPr="00F13F8D" w:rsidRDefault="00F13F8D" w:rsidP="00F13F8D">
      <w:pPr>
        <w:numPr>
          <w:ilvl w:val="0"/>
          <w:numId w:val="12"/>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Monitoring compliance with national guidance.</w:t>
      </w:r>
    </w:p>
    <w:p w14:paraId="3E4BA04B" w14:textId="77777777" w:rsidR="00F13F8D" w:rsidRPr="00F13F8D" w:rsidRDefault="00F13F8D" w:rsidP="00F13F8D">
      <w:pPr>
        <w:numPr>
          <w:ilvl w:val="0"/>
          <w:numId w:val="12"/>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Coordinating infection prevention audits.</w:t>
      </w:r>
    </w:p>
    <w:p w14:paraId="7651380E" w14:textId="77777777" w:rsidR="00F13F8D" w:rsidRPr="00F13F8D" w:rsidRDefault="00F13F8D" w:rsidP="00F13F8D">
      <w:pPr>
        <w:numPr>
          <w:ilvl w:val="0"/>
          <w:numId w:val="12"/>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Ensuring adequate supplies of PPE and infection control equipment.</w:t>
      </w:r>
    </w:p>
    <w:p w14:paraId="24E076FC" w14:textId="77777777" w:rsidR="00F13F8D" w:rsidRPr="00F13F8D" w:rsidRDefault="00F13F8D" w:rsidP="00F13F8D">
      <w:pPr>
        <w:numPr>
          <w:ilvl w:val="0"/>
          <w:numId w:val="12"/>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Supporting staff with advice, training and updates.</w:t>
      </w:r>
    </w:p>
    <w:p w14:paraId="32D1718A" w14:textId="410D51C1" w:rsidR="00F13F8D" w:rsidRPr="00F13F8D" w:rsidRDefault="00F13F8D" w:rsidP="00F13F8D">
      <w:pPr>
        <w:numPr>
          <w:ilvl w:val="0"/>
          <w:numId w:val="12"/>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Reviewing policies and implementing improvements where required.</w:t>
      </w:r>
    </w:p>
    <w:p w14:paraId="27FD7B59" w14:textId="77777777" w:rsidR="00F13F8D" w:rsidRPr="00F13F8D" w:rsidRDefault="00F13F8D" w:rsidP="00F13F8D">
      <w:pPr>
        <w:pStyle w:val="Heading1"/>
        <w:rPr>
          <w:lang w:val="en-GB" w:eastAsia="en-GB"/>
        </w:rPr>
      </w:pPr>
      <w:r w:rsidRPr="00F13F8D">
        <w:rPr>
          <w:lang w:val="en-GB" w:eastAsia="en-GB"/>
        </w:rPr>
        <w:t>Infection Prevention and Control Incidents</w:t>
      </w:r>
    </w:p>
    <w:p w14:paraId="4271D25C" w14:textId="59210DCE"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During this reporting period</w:t>
      </w:r>
      <w:r>
        <w:rPr>
          <w:rFonts w:ascii="Segoe UI" w:eastAsia="Times New Roman" w:hAnsi="Segoe UI" w:cs="Segoe UI"/>
          <w:lang w:val="en-GB" w:eastAsia="en-GB"/>
        </w:rPr>
        <w:t>,</w:t>
      </w:r>
      <w:r w:rsidRPr="00F13F8D">
        <w:rPr>
          <w:rFonts w:ascii="Segoe UI" w:eastAsia="Times New Roman" w:hAnsi="Segoe UI" w:cs="Segoe UI"/>
          <w:lang w:val="en-GB" w:eastAsia="en-GB"/>
        </w:rPr>
        <w:t xml:space="preserve"> there have been no reported infection transmission incidents, outbreaks or infection prevention and control-related significant events requiring investigation.</w:t>
      </w:r>
    </w:p>
    <w:p w14:paraId="47CB871E" w14:textId="31AF9071"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The practice maintains a robust Significant Event process, and any future IPC incidents would be investigated promptly, with learning shared across the practice.</w:t>
      </w:r>
    </w:p>
    <w:p w14:paraId="660B64C9" w14:textId="77777777" w:rsidR="00F13F8D" w:rsidRPr="00F13F8D" w:rsidRDefault="00F13F8D" w:rsidP="00F13F8D">
      <w:pPr>
        <w:pStyle w:val="Heading1"/>
        <w:rPr>
          <w:lang w:val="en-GB" w:eastAsia="en-GB"/>
        </w:rPr>
      </w:pPr>
      <w:r w:rsidRPr="00F13F8D">
        <w:rPr>
          <w:lang w:val="en-GB" w:eastAsia="en-GB"/>
        </w:rPr>
        <w:t>Environmental Cleaning and Hygiene</w:t>
      </w:r>
    </w:p>
    <w:p w14:paraId="5E265985" w14:textId="77777777"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Upton Group Practice maintains high standards of environmental cleanliness through documented cleaning schedules and regular monitoring.</w:t>
      </w:r>
    </w:p>
    <w:p w14:paraId="00452FBE" w14:textId="77777777"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Key measures include:</w:t>
      </w:r>
    </w:p>
    <w:p w14:paraId="79453921" w14:textId="77777777" w:rsidR="00F13F8D" w:rsidRPr="00F13F8D" w:rsidRDefault="00F13F8D" w:rsidP="00F13F8D">
      <w:pPr>
        <w:numPr>
          <w:ilvl w:val="0"/>
          <w:numId w:val="13"/>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Daily cleaning of clinical and non-clinical areas.</w:t>
      </w:r>
    </w:p>
    <w:p w14:paraId="6FAD8E2A" w14:textId="77777777" w:rsidR="00F13F8D" w:rsidRPr="00F13F8D" w:rsidRDefault="00F13F8D" w:rsidP="00F13F8D">
      <w:pPr>
        <w:numPr>
          <w:ilvl w:val="0"/>
          <w:numId w:val="13"/>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Cleaning of clinical rooms between patients where required.</w:t>
      </w:r>
    </w:p>
    <w:p w14:paraId="7033CE20" w14:textId="77777777" w:rsidR="00F13F8D" w:rsidRPr="00F13F8D" w:rsidRDefault="00F13F8D" w:rsidP="00F13F8D">
      <w:pPr>
        <w:numPr>
          <w:ilvl w:val="0"/>
          <w:numId w:val="13"/>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Colour-coded cleaning equipment in accordance with national guidance.</w:t>
      </w:r>
    </w:p>
    <w:p w14:paraId="0E779EFC" w14:textId="77777777" w:rsidR="00F13F8D" w:rsidRPr="00F13F8D" w:rsidRDefault="00F13F8D" w:rsidP="00F13F8D">
      <w:pPr>
        <w:numPr>
          <w:ilvl w:val="0"/>
          <w:numId w:val="13"/>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Clinical handwashing facilities available throughout the practice.</w:t>
      </w:r>
    </w:p>
    <w:p w14:paraId="1E1AD8AE" w14:textId="77777777" w:rsidR="00F13F8D" w:rsidRPr="00F13F8D" w:rsidRDefault="00F13F8D" w:rsidP="00F13F8D">
      <w:pPr>
        <w:numPr>
          <w:ilvl w:val="0"/>
          <w:numId w:val="13"/>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Alcohol hand sanitiser available for staff and patients.</w:t>
      </w:r>
    </w:p>
    <w:p w14:paraId="06F7485B" w14:textId="77777777" w:rsidR="00F13F8D" w:rsidRPr="00F13F8D" w:rsidRDefault="00F13F8D" w:rsidP="00F13F8D">
      <w:pPr>
        <w:numPr>
          <w:ilvl w:val="0"/>
          <w:numId w:val="13"/>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Disposable privacy curtains replaced every six months (March and September), or sooner if damaged or contaminated.</w:t>
      </w:r>
    </w:p>
    <w:p w14:paraId="1E0810F6" w14:textId="1B0BB486" w:rsidR="00F13F8D" w:rsidRPr="00F13F8D" w:rsidRDefault="00F13F8D" w:rsidP="00F13F8D">
      <w:pPr>
        <w:numPr>
          <w:ilvl w:val="0"/>
          <w:numId w:val="13"/>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Blood and body fluid spill kits available and checked regularly.</w:t>
      </w:r>
    </w:p>
    <w:p w14:paraId="367F5F32" w14:textId="77777777" w:rsidR="00F13F8D" w:rsidRPr="00F13F8D" w:rsidRDefault="00F13F8D" w:rsidP="00F13F8D">
      <w:pPr>
        <w:pStyle w:val="Heading1"/>
        <w:rPr>
          <w:lang w:val="en-GB" w:eastAsia="en-GB"/>
        </w:rPr>
      </w:pPr>
      <w:r w:rsidRPr="00F13F8D">
        <w:rPr>
          <w:lang w:val="en-GB" w:eastAsia="en-GB"/>
        </w:rPr>
        <w:t>Infection Prevention and Control Audits</w:t>
      </w:r>
    </w:p>
    <w:p w14:paraId="4F73D2FC" w14:textId="77777777"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The practice undertakes a programme of regular audits to monitor compliance and identify opportunities for improvement.</w:t>
      </w:r>
    </w:p>
    <w:p w14:paraId="2971F4E0" w14:textId="77777777"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These include:</w:t>
      </w:r>
    </w:p>
    <w:p w14:paraId="13CBFB5C" w14:textId="77777777" w:rsidR="00F13F8D" w:rsidRPr="00F13F8D" w:rsidRDefault="00F13F8D" w:rsidP="00F13F8D">
      <w:pPr>
        <w:numPr>
          <w:ilvl w:val="0"/>
          <w:numId w:val="14"/>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Infection Prevention and Control Audit</w:t>
      </w:r>
    </w:p>
    <w:p w14:paraId="1376C4ED" w14:textId="77777777" w:rsidR="00F13F8D" w:rsidRPr="00F13F8D" w:rsidRDefault="00F13F8D" w:rsidP="00F13F8D">
      <w:pPr>
        <w:numPr>
          <w:ilvl w:val="0"/>
          <w:numId w:val="14"/>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Hand Hygiene Audit</w:t>
      </w:r>
    </w:p>
    <w:p w14:paraId="4E6D7D08" w14:textId="77777777" w:rsidR="00F13F8D" w:rsidRPr="00F13F8D" w:rsidRDefault="00F13F8D" w:rsidP="00F13F8D">
      <w:pPr>
        <w:numPr>
          <w:ilvl w:val="0"/>
          <w:numId w:val="14"/>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lastRenderedPageBreak/>
        <w:t>Environmental Cleanliness Audit</w:t>
      </w:r>
    </w:p>
    <w:p w14:paraId="596279F1" w14:textId="77777777" w:rsidR="00F13F8D" w:rsidRPr="00F13F8D" w:rsidRDefault="00F13F8D" w:rsidP="00F13F8D">
      <w:pPr>
        <w:numPr>
          <w:ilvl w:val="0"/>
          <w:numId w:val="14"/>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Sharps Safety Audit</w:t>
      </w:r>
    </w:p>
    <w:p w14:paraId="31ECEAD1" w14:textId="77777777" w:rsidR="00F13F8D" w:rsidRPr="00F13F8D" w:rsidRDefault="00F13F8D" w:rsidP="00F13F8D">
      <w:pPr>
        <w:numPr>
          <w:ilvl w:val="0"/>
          <w:numId w:val="14"/>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Medical Refrigerator Audit</w:t>
      </w:r>
    </w:p>
    <w:p w14:paraId="68F92CB7" w14:textId="77777777" w:rsidR="00F13F8D" w:rsidRPr="00F13F8D" w:rsidRDefault="00F13F8D" w:rsidP="00F13F8D">
      <w:pPr>
        <w:numPr>
          <w:ilvl w:val="0"/>
          <w:numId w:val="14"/>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Waste Management Audit</w:t>
      </w:r>
    </w:p>
    <w:p w14:paraId="3A354BB0" w14:textId="77777777" w:rsidR="00F13F8D" w:rsidRPr="00F13F8D" w:rsidRDefault="00F13F8D" w:rsidP="00F13F8D">
      <w:pPr>
        <w:numPr>
          <w:ilvl w:val="0"/>
          <w:numId w:val="14"/>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Decontamination and Equipment Cleaning Audit</w:t>
      </w:r>
    </w:p>
    <w:p w14:paraId="492BDD97" w14:textId="42407F45"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Where actions are identified, they are incorporated into practice action plans and monitored to completion.</w:t>
      </w:r>
    </w:p>
    <w:p w14:paraId="32E0C08C" w14:textId="77777777" w:rsidR="00F13F8D" w:rsidRPr="00F13F8D" w:rsidRDefault="00F13F8D" w:rsidP="00F13F8D">
      <w:pPr>
        <w:pStyle w:val="Heading1"/>
        <w:rPr>
          <w:lang w:val="en-GB" w:eastAsia="en-GB"/>
        </w:rPr>
      </w:pPr>
      <w:r w:rsidRPr="00F13F8D">
        <w:rPr>
          <w:lang w:val="en-GB" w:eastAsia="en-GB"/>
        </w:rPr>
        <w:t>Risk Assessments</w:t>
      </w:r>
    </w:p>
    <w:p w14:paraId="73479AC4" w14:textId="77777777"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Regular infection prevention risk assessments are undertaken covering:</w:t>
      </w:r>
    </w:p>
    <w:p w14:paraId="1D093E3A" w14:textId="77777777" w:rsidR="00F13F8D" w:rsidRPr="00F13F8D" w:rsidRDefault="00F13F8D" w:rsidP="00F13F8D">
      <w:pPr>
        <w:numPr>
          <w:ilvl w:val="0"/>
          <w:numId w:val="15"/>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Clinical environments.</w:t>
      </w:r>
    </w:p>
    <w:p w14:paraId="06A4F5A4" w14:textId="77777777" w:rsidR="00F13F8D" w:rsidRPr="00F13F8D" w:rsidRDefault="00F13F8D" w:rsidP="00F13F8D">
      <w:pPr>
        <w:numPr>
          <w:ilvl w:val="0"/>
          <w:numId w:val="15"/>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Cleaning standards.</w:t>
      </w:r>
    </w:p>
    <w:p w14:paraId="01703B65" w14:textId="77777777" w:rsidR="00F13F8D" w:rsidRPr="00F13F8D" w:rsidRDefault="00F13F8D" w:rsidP="00F13F8D">
      <w:pPr>
        <w:numPr>
          <w:ilvl w:val="0"/>
          <w:numId w:val="15"/>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Waste segregation and disposal.</w:t>
      </w:r>
    </w:p>
    <w:p w14:paraId="49A3489D" w14:textId="77777777" w:rsidR="00F13F8D" w:rsidRPr="00F13F8D" w:rsidRDefault="00F13F8D" w:rsidP="00F13F8D">
      <w:pPr>
        <w:numPr>
          <w:ilvl w:val="0"/>
          <w:numId w:val="15"/>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Sharps management.</w:t>
      </w:r>
    </w:p>
    <w:p w14:paraId="18258E59" w14:textId="77777777" w:rsidR="00F13F8D" w:rsidRPr="00F13F8D" w:rsidRDefault="00F13F8D" w:rsidP="00F13F8D">
      <w:pPr>
        <w:numPr>
          <w:ilvl w:val="0"/>
          <w:numId w:val="15"/>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Personal Protective Equipment (PPE).</w:t>
      </w:r>
    </w:p>
    <w:p w14:paraId="73D2AD11" w14:textId="77777777" w:rsidR="00F13F8D" w:rsidRPr="00F13F8D" w:rsidRDefault="00F13F8D" w:rsidP="00F13F8D">
      <w:pPr>
        <w:numPr>
          <w:ilvl w:val="0"/>
          <w:numId w:val="15"/>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Hand hygiene facilities.</w:t>
      </w:r>
    </w:p>
    <w:p w14:paraId="744662FA" w14:textId="77777777" w:rsidR="00F13F8D" w:rsidRPr="00F13F8D" w:rsidRDefault="00F13F8D" w:rsidP="00F13F8D">
      <w:pPr>
        <w:numPr>
          <w:ilvl w:val="0"/>
          <w:numId w:val="15"/>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Blood and body fluid spill management.</w:t>
      </w:r>
    </w:p>
    <w:p w14:paraId="4B501020" w14:textId="77777777" w:rsidR="00F13F8D" w:rsidRPr="00F13F8D" w:rsidRDefault="00F13F8D" w:rsidP="00F13F8D">
      <w:pPr>
        <w:numPr>
          <w:ilvl w:val="0"/>
          <w:numId w:val="15"/>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Staff and patient safety.</w:t>
      </w:r>
    </w:p>
    <w:p w14:paraId="3A7341C5" w14:textId="02607366"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 xml:space="preserve">Risk assessments are reviewed routinely and updated </w:t>
      </w:r>
      <w:r>
        <w:rPr>
          <w:rFonts w:ascii="Segoe UI" w:eastAsia="Times New Roman" w:hAnsi="Segoe UI" w:cs="Segoe UI"/>
          <w:lang w:val="en-GB" w:eastAsia="en-GB"/>
        </w:rPr>
        <w:t>when guidance changes or risks are identified.</w:t>
      </w:r>
    </w:p>
    <w:p w14:paraId="72AEE82C" w14:textId="77777777" w:rsidR="00F13F8D" w:rsidRPr="00F13F8D" w:rsidRDefault="00F13F8D" w:rsidP="00F13F8D">
      <w:pPr>
        <w:pStyle w:val="Heading1"/>
        <w:rPr>
          <w:lang w:val="en-GB" w:eastAsia="en-GB"/>
        </w:rPr>
      </w:pPr>
      <w:r w:rsidRPr="00F13F8D">
        <w:rPr>
          <w:lang w:val="en-GB" w:eastAsia="en-GB"/>
        </w:rPr>
        <w:t>Staff Training</w:t>
      </w:r>
    </w:p>
    <w:p w14:paraId="3B0DD65F" w14:textId="77777777"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All staff receive Infection Prevention and Control training as part of their induction programme and complete bi-annual IPC refresher training.</w:t>
      </w:r>
    </w:p>
    <w:p w14:paraId="1CE5D40E" w14:textId="77777777"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In addition:</w:t>
      </w:r>
    </w:p>
    <w:p w14:paraId="3804D2E3" w14:textId="77777777" w:rsidR="00F13F8D" w:rsidRPr="00F13F8D" w:rsidRDefault="00F13F8D" w:rsidP="00F13F8D">
      <w:pPr>
        <w:numPr>
          <w:ilvl w:val="0"/>
          <w:numId w:val="16"/>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Annual hand hygiene training and competency assessments are undertaken.</w:t>
      </w:r>
    </w:p>
    <w:p w14:paraId="2C1B11FA" w14:textId="77777777" w:rsidR="00F13F8D" w:rsidRPr="00F13F8D" w:rsidRDefault="00F13F8D" w:rsidP="00F13F8D">
      <w:pPr>
        <w:numPr>
          <w:ilvl w:val="0"/>
          <w:numId w:val="16"/>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Infection prevention updates are shared with staff when national guidance changes.</w:t>
      </w:r>
    </w:p>
    <w:p w14:paraId="3E2384B3" w14:textId="1FCD3668" w:rsidR="00F13F8D" w:rsidRPr="00F13F8D" w:rsidRDefault="00F13F8D" w:rsidP="00F13F8D">
      <w:pPr>
        <w:numPr>
          <w:ilvl w:val="0"/>
          <w:numId w:val="16"/>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Training records are maintained and monitored by the practice.</w:t>
      </w:r>
    </w:p>
    <w:p w14:paraId="73A698B2" w14:textId="77777777" w:rsidR="00F13F8D" w:rsidRPr="00F13F8D" w:rsidRDefault="00F13F8D" w:rsidP="00F13F8D">
      <w:pPr>
        <w:pStyle w:val="Heading1"/>
        <w:rPr>
          <w:lang w:val="en-GB" w:eastAsia="en-GB"/>
        </w:rPr>
      </w:pPr>
      <w:r w:rsidRPr="00F13F8D">
        <w:rPr>
          <w:lang w:val="en-GB" w:eastAsia="en-GB"/>
        </w:rPr>
        <w:t>Policies and Procedures</w:t>
      </w:r>
    </w:p>
    <w:p w14:paraId="593CE46A" w14:textId="77777777"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The practice maintains a comprehensive suite of Infection Prevention and Control policies based on current national guidance.</w:t>
      </w:r>
    </w:p>
    <w:p w14:paraId="1013AB2D" w14:textId="77777777"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lastRenderedPageBreak/>
        <w:t>Policies are:</w:t>
      </w:r>
    </w:p>
    <w:p w14:paraId="5D9A89B4" w14:textId="77777777" w:rsidR="00F13F8D" w:rsidRPr="00F13F8D" w:rsidRDefault="00F13F8D" w:rsidP="00F13F8D">
      <w:pPr>
        <w:numPr>
          <w:ilvl w:val="0"/>
          <w:numId w:val="17"/>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Reviewed annually or sooner if guidance changes.</w:t>
      </w:r>
    </w:p>
    <w:p w14:paraId="0CA1AC9D" w14:textId="77777777" w:rsidR="00F13F8D" w:rsidRPr="00F13F8D" w:rsidRDefault="00F13F8D" w:rsidP="00F13F8D">
      <w:pPr>
        <w:numPr>
          <w:ilvl w:val="0"/>
          <w:numId w:val="17"/>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Available to all staff through the practice's central document management system.</w:t>
      </w:r>
    </w:p>
    <w:p w14:paraId="73EE2475" w14:textId="666F0272" w:rsidR="00F13F8D" w:rsidRPr="00F13F8D" w:rsidRDefault="00F13F8D" w:rsidP="00F13F8D">
      <w:pPr>
        <w:numPr>
          <w:ilvl w:val="0"/>
          <w:numId w:val="17"/>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Supported by local procedures and risk assessments where appropriate.</w:t>
      </w:r>
    </w:p>
    <w:p w14:paraId="11F983E8" w14:textId="77777777" w:rsidR="00F13F8D" w:rsidRPr="00F13F8D" w:rsidRDefault="00F13F8D" w:rsidP="00F13F8D">
      <w:pPr>
        <w:pStyle w:val="Heading1"/>
        <w:rPr>
          <w:lang w:val="en-GB" w:eastAsia="en-GB"/>
        </w:rPr>
      </w:pPr>
      <w:r w:rsidRPr="00F13F8D">
        <w:rPr>
          <w:lang w:val="en-GB" w:eastAsia="en-GB"/>
        </w:rPr>
        <w:t>Staff Responsibilities</w:t>
      </w:r>
    </w:p>
    <w:p w14:paraId="2C46283C" w14:textId="77777777"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Every member of staff has a responsibility to:</w:t>
      </w:r>
    </w:p>
    <w:p w14:paraId="1A824E2E" w14:textId="77777777" w:rsidR="00F13F8D" w:rsidRPr="00F13F8D" w:rsidRDefault="00F13F8D" w:rsidP="00F13F8D">
      <w:pPr>
        <w:numPr>
          <w:ilvl w:val="0"/>
          <w:numId w:val="18"/>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Follow Standard Infection Control Precautions (SICPs).</w:t>
      </w:r>
    </w:p>
    <w:p w14:paraId="13FE0006" w14:textId="77777777" w:rsidR="00F13F8D" w:rsidRPr="00F13F8D" w:rsidRDefault="00F13F8D" w:rsidP="00F13F8D">
      <w:pPr>
        <w:numPr>
          <w:ilvl w:val="0"/>
          <w:numId w:val="18"/>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Maintain effective hand hygiene.</w:t>
      </w:r>
    </w:p>
    <w:p w14:paraId="12539A55" w14:textId="77777777" w:rsidR="00F13F8D" w:rsidRPr="00F13F8D" w:rsidRDefault="00F13F8D" w:rsidP="00F13F8D">
      <w:pPr>
        <w:numPr>
          <w:ilvl w:val="0"/>
          <w:numId w:val="18"/>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Wear appropriate PPE.</w:t>
      </w:r>
    </w:p>
    <w:p w14:paraId="2C54728A" w14:textId="77777777" w:rsidR="00F13F8D" w:rsidRPr="00F13F8D" w:rsidRDefault="00F13F8D" w:rsidP="00F13F8D">
      <w:pPr>
        <w:numPr>
          <w:ilvl w:val="0"/>
          <w:numId w:val="18"/>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Report infection prevention concerns promptly.</w:t>
      </w:r>
    </w:p>
    <w:p w14:paraId="3EBAF2CC" w14:textId="77777777" w:rsidR="00F13F8D" w:rsidRPr="00F13F8D" w:rsidRDefault="00F13F8D" w:rsidP="00F13F8D">
      <w:pPr>
        <w:numPr>
          <w:ilvl w:val="0"/>
          <w:numId w:val="18"/>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Participate in mandatory training and audits.</w:t>
      </w:r>
    </w:p>
    <w:p w14:paraId="3E0EEB2D" w14:textId="5D503CCB" w:rsidR="00F13F8D" w:rsidRPr="00F13F8D" w:rsidRDefault="00F13F8D" w:rsidP="00F13F8D">
      <w:pPr>
        <w:numPr>
          <w:ilvl w:val="0"/>
          <w:numId w:val="18"/>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Promote a safe environment for patients, colleagues and visitors.</w:t>
      </w:r>
    </w:p>
    <w:p w14:paraId="5D60EFB1" w14:textId="77777777" w:rsidR="00F13F8D" w:rsidRPr="00F13F8D" w:rsidRDefault="00F13F8D" w:rsidP="00F13F8D">
      <w:pPr>
        <w:pStyle w:val="Heading1"/>
        <w:rPr>
          <w:lang w:val="en-GB" w:eastAsia="en-GB"/>
        </w:rPr>
      </w:pPr>
      <w:r w:rsidRPr="00F13F8D">
        <w:rPr>
          <w:lang w:val="en-GB" w:eastAsia="en-GB"/>
        </w:rPr>
        <w:t>Continuous Improvement</w:t>
      </w:r>
    </w:p>
    <w:p w14:paraId="6AD84B0A" w14:textId="77777777"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The practice remains committed to continually improving infection prevention and control standards through:</w:t>
      </w:r>
    </w:p>
    <w:p w14:paraId="06C3B480" w14:textId="77777777" w:rsidR="00F13F8D" w:rsidRPr="00F13F8D" w:rsidRDefault="00F13F8D" w:rsidP="00F13F8D">
      <w:pPr>
        <w:numPr>
          <w:ilvl w:val="0"/>
          <w:numId w:val="19"/>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Regular audits and monitoring.</w:t>
      </w:r>
    </w:p>
    <w:p w14:paraId="1CF03B57" w14:textId="77777777" w:rsidR="00F13F8D" w:rsidRPr="00F13F8D" w:rsidRDefault="00F13F8D" w:rsidP="00F13F8D">
      <w:pPr>
        <w:numPr>
          <w:ilvl w:val="0"/>
          <w:numId w:val="19"/>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Staff education.</w:t>
      </w:r>
    </w:p>
    <w:p w14:paraId="47212BDB" w14:textId="77777777" w:rsidR="00F13F8D" w:rsidRPr="00F13F8D" w:rsidRDefault="00F13F8D" w:rsidP="00F13F8D">
      <w:pPr>
        <w:numPr>
          <w:ilvl w:val="0"/>
          <w:numId w:val="19"/>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Review of incidents and learning events.</w:t>
      </w:r>
    </w:p>
    <w:p w14:paraId="5E9C53B0" w14:textId="77777777" w:rsidR="00F13F8D" w:rsidRPr="00F13F8D" w:rsidRDefault="00F13F8D" w:rsidP="00F13F8D">
      <w:pPr>
        <w:numPr>
          <w:ilvl w:val="0"/>
          <w:numId w:val="19"/>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Ongoing policy development.</w:t>
      </w:r>
    </w:p>
    <w:p w14:paraId="6BAD8F66" w14:textId="7EA56F28" w:rsidR="00F13F8D" w:rsidRPr="00F13F8D" w:rsidRDefault="00F13F8D" w:rsidP="00F13F8D">
      <w:pPr>
        <w:numPr>
          <w:ilvl w:val="0"/>
          <w:numId w:val="19"/>
        </w:num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Compliance with national legislation and best practice guidance.</w:t>
      </w:r>
    </w:p>
    <w:p w14:paraId="7C6338BB" w14:textId="77777777" w:rsidR="00F13F8D" w:rsidRPr="00F13F8D" w:rsidRDefault="00F13F8D" w:rsidP="00F13F8D">
      <w:pPr>
        <w:pStyle w:val="Heading1"/>
        <w:rPr>
          <w:lang w:val="en-GB" w:eastAsia="en-GB"/>
        </w:rPr>
      </w:pPr>
      <w:r w:rsidRPr="00F13F8D">
        <w:rPr>
          <w:lang w:val="en-GB" w:eastAsia="en-GB"/>
        </w:rPr>
        <w:t>Declaration</w:t>
      </w:r>
    </w:p>
    <w:p w14:paraId="438C25E8" w14:textId="405925E9" w:rsidR="00F13F8D" w:rsidRPr="00F13F8D" w:rsidRDefault="00F13F8D" w:rsidP="00F13F8D">
      <w:pPr>
        <w:spacing w:before="100" w:beforeAutospacing="1" w:after="100" w:afterAutospacing="1" w:line="240" w:lineRule="auto"/>
        <w:rPr>
          <w:rFonts w:ascii="Segoe UI" w:eastAsia="Times New Roman" w:hAnsi="Segoe UI" w:cs="Segoe UI"/>
          <w:lang w:val="en-GB" w:eastAsia="en-GB"/>
        </w:rPr>
      </w:pPr>
      <w:r w:rsidRPr="00F13F8D">
        <w:rPr>
          <w:rFonts w:ascii="Segoe UI" w:eastAsia="Times New Roman" w:hAnsi="Segoe UI" w:cs="Segoe UI"/>
          <w:lang w:val="en-GB" w:eastAsia="en-GB"/>
        </w:rPr>
        <w:t>Upton Group Practice is committed to maintaining the highest standards of infection prevention and control to safeguard patients, staff and visitors. This annual statement reflects our ongoing commitment to continuous improvement and compliance with current national standards.</w:t>
      </w:r>
    </w:p>
    <w:p w14:paraId="72971F3A" w14:textId="77777777" w:rsidR="00F13F8D" w:rsidRPr="00F13F8D" w:rsidRDefault="00F13F8D" w:rsidP="00F13F8D">
      <w:pPr>
        <w:pStyle w:val="Heading1"/>
        <w:rPr>
          <w:lang w:val="en-GB" w:eastAsia="en-GB"/>
        </w:rPr>
      </w:pPr>
      <w:r w:rsidRPr="00F13F8D">
        <w:rPr>
          <w:lang w:val="en-GB" w:eastAsia="en-GB"/>
        </w:rPr>
        <w:t>Document Control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0"/>
        <w:gridCol w:w="5404"/>
      </w:tblGrid>
      <w:tr w:rsidR="00F13F8D" w:rsidRPr="00F13F8D" w14:paraId="4697FAAC" w14:textId="77777777">
        <w:trPr>
          <w:tblCellSpacing w:w="15" w:type="dxa"/>
        </w:trPr>
        <w:tc>
          <w:tcPr>
            <w:tcW w:w="0" w:type="auto"/>
            <w:vAlign w:val="center"/>
            <w:hideMark/>
          </w:tcPr>
          <w:p w14:paraId="2A95EE21" w14:textId="77777777" w:rsidR="00F13F8D" w:rsidRPr="00F13F8D" w:rsidRDefault="00F13F8D" w:rsidP="00F13F8D">
            <w:pPr>
              <w:spacing w:after="0" w:line="240" w:lineRule="auto"/>
              <w:jc w:val="center"/>
              <w:rPr>
                <w:rFonts w:ascii="Segoe UI" w:eastAsia="Times New Roman" w:hAnsi="Segoe UI" w:cs="Segoe UI"/>
                <w:b/>
                <w:bCs/>
                <w:lang w:val="en-GB" w:eastAsia="en-GB"/>
              </w:rPr>
            </w:pPr>
            <w:r w:rsidRPr="00F13F8D">
              <w:rPr>
                <w:rFonts w:ascii="Segoe UI" w:eastAsia="Times New Roman" w:hAnsi="Segoe UI" w:cs="Segoe UI"/>
                <w:b/>
                <w:bCs/>
                <w:lang w:val="en-GB" w:eastAsia="en-GB"/>
              </w:rPr>
              <w:t>Document Title</w:t>
            </w:r>
          </w:p>
        </w:tc>
        <w:tc>
          <w:tcPr>
            <w:tcW w:w="0" w:type="auto"/>
            <w:vAlign w:val="center"/>
            <w:hideMark/>
          </w:tcPr>
          <w:p w14:paraId="54DD3DC8" w14:textId="77777777" w:rsidR="00F13F8D" w:rsidRPr="00F13F8D" w:rsidRDefault="00F13F8D" w:rsidP="00F13F8D">
            <w:pPr>
              <w:spacing w:after="0" w:line="240" w:lineRule="auto"/>
              <w:jc w:val="center"/>
              <w:rPr>
                <w:rFonts w:ascii="Segoe UI" w:eastAsia="Times New Roman" w:hAnsi="Segoe UI" w:cs="Segoe UI"/>
                <w:b/>
                <w:bCs/>
                <w:lang w:val="en-GB" w:eastAsia="en-GB"/>
              </w:rPr>
            </w:pPr>
            <w:r w:rsidRPr="00F13F8D">
              <w:rPr>
                <w:rFonts w:ascii="Segoe UI" w:eastAsia="Times New Roman" w:hAnsi="Segoe UI" w:cs="Segoe UI"/>
                <w:b/>
                <w:bCs/>
                <w:lang w:val="en-GB" w:eastAsia="en-GB"/>
              </w:rPr>
              <w:t>Annual Infection Prevention and Control Statement</w:t>
            </w:r>
          </w:p>
        </w:tc>
      </w:tr>
      <w:tr w:rsidR="00F13F8D" w:rsidRPr="00F13F8D" w14:paraId="0D05EADB" w14:textId="77777777">
        <w:trPr>
          <w:tblCellSpacing w:w="15" w:type="dxa"/>
        </w:trPr>
        <w:tc>
          <w:tcPr>
            <w:tcW w:w="0" w:type="auto"/>
            <w:vAlign w:val="center"/>
            <w:hideMark/>
          </w:tcPr>
          <w:p w14:paraId="4F786A3B" w14:textId="77777777" w:rsidR="00F13F8D" w:rsidRPr="00F13F8D" w:rsidRDefault="00F13F8D" w:rsidP="00F13F8D">
            <w:pPr>
              <w:spacing w:after="0" w:line="240" w:lineRule="auto"/>
              <w:rPr>
                <w:rFonts w:ascii="Segoe UI" w:eastAsia="Times New Roman" w:hAnsi="Segoe UI" w:cs="Segoe UI"/>
                <w:lang w:val="en-GB" w:eastAsia="en-GB"/>
              </w:rPr>
            </w:pPr>
            <w:r w:rsidRPr="00F13F8D">
              <w:rPr>
                <w:rFonts w:ascii="Segoe UI" w:eastAsia="Times New Roman" w:hAnsi="Segoe UI" w:cs="Segoe UI"/>
                <w:b/>
                <w:bCs/>
                <w:lang w:val="en-GB" w:eastAsia="en-GB"/>
              </w:rPr>
              <w:t>Reporting Period</w:t>
            </w:r>
          </w:p>
        </w:tc>
        <w:tc>
          <w:tcPr>
            <w:tcW w:w="0" w:type="auto"/>
            <w:vAlign w:val="center"/>
            <w:hideMark/>
          </w:tcPr>
          <w:p w14:paraId="599039CA" w14:textId="77777777" w:rsidR="00F13F8D" w:rsidRPr="00F13F8D" w:rsidRDefault="00F13F8D" w:rsidP="00F13F8D">
            <w:pPr>
              <w:spacing w:after="0" w:line="240" w:lineRule="auto"/>
              <w:rPr>
                <w:rFonts w:ascii="Segoe UI" w:eastAsia="Times New Roman" w:hAnsi="Segoe UI" w:cs="Segoe UI"/>
                <w:lang w:val="en-GB" w:eastAsia="en-GB"/>
              </w:rPr>
            </w:pPr>
            <w:r w:rsidRPr="00F13F8D">
              <w:rPr>
                <w:rFonts w:ascii="Segoe UI" w:eastAsia="Times New Roman" w:hAnsi="Segoe UI" w:cs="Segoe UI"/>
                <w:lang w:val="en-GB" w:eastAsia="en-GB"/>
              </w:rPr>
              <w:t>June 2026 – June 2027</w:t>
            </w:r>
          </w:p>
        </w:tc>
      </w:tr>
      <w:tr w:rsidR="00F13F8D" w:rsidRPr="00F13F8D" w14:paraId="201885F3" w14:textId="77777777">
        <w:trPr>
          <w:tblCellSpacing w:w="15" w:type="dxa"/>
        </w:trPr>
        <w:tc>
          <w:tcPr>
            <w:tcW w:w="0" w:type="auto"/>
            <w:vAlign w:val="center"/>
            <w:hideMark/>
          </w:tcPr>
          <w:p w14:paraId="370F7953" w14:textId="77777777" w:rsidR="00F13F8D" w:rsidRPr="00F13F8D" w:rsidRDefault="00F13F8D" w:rsidP="00F13F8D">
            <w:pPr>
              <w:spacing w:after="0" w:line="240" w:lineRule="auto"/>
              <w:rPr>
                <w:rFonts w:ascii="Segoe UI" w:eastAsia="Times New Roman" w:hAnsi="Segoe UI" w:cs="Segoe UI"/>
                <w:lang w:val="en-GB" w:eastAsia="en-GB"/>
              </w:rPr>
            </w:pPr>
            <w:r w:rsidRPr="00F13F8D">
              <w:rPr>
                <w:rFonts w:ascii="Segoe UI" w:eastAsia="Times New Roman" w:hAnsi="Segoe UI" w:cs="Segoe UI"/>
                <w:b/>
                <w:bCs/>
                <w:lang w:val="en-GB" w:eastAsia="en-GB"/>
              </w:rPr>
              <w:lastRenderedPageBreak/>
              <w:t xml:space="preserve">IPC </w:t>
            </w:r>
            <w:proofErr w:type="gramStart"/>
            <w:r w:rsidRPr="00F13F8D">
              <w:rPr>
                <w:rFonts w:ascii="Segoe UI" w:eastAsia="Times New Roman" w:hAnsi="Segoe UI" w:cs="Segoe UI"/>
                <w:b/>
                <w:bCs/>
                <w:lang w:val="en-GB" w:eastAsia="en-GB"/>
              </w:rPr>
              <w:t>Lead</w:t>
            </w:r>
            <w:proofErr w:type="gramEnd"/>
          </w:p>
        </w:tc>
        <w:tc>
          <w:tcPr>
            <w:tcW w:w="0" w:type="auto"/>
            <w:vAlign w:val="center"/>
            <w:hideMark/>
          </w:tcPr>
          <w:p w14:paraId="67AE2D9B" w14:textId="77777777" w:rsidR="00F13F8D" w:rsidRPr="00F13F8D" w:rsidRDefault="00F13F8D" w:rsidP="00F13F8D">
            <w:pPr>
              <w:spacing w:after="0" w:line="240" w:lineRule="auto"/>
              <w:rPr>
                <w:rFonts w:ascii="Segoe UI" w:eastAsia="Times New Roman" w:hAnsi="Segoe UI" w:cs="Segoe UI"/>
                <w:lang w:val="en-GB" w:eastAsia="en-GB"/>
              </w:rPr>
            </w:pPr>
            <w:r w:rsidRPr="00F13F8D">
              <w:rPr>
                <w:rFonts w:ascii="Segoe UI" w:eastAsia="Times New Roman" w:hAnsi="Segoe UI" w:cs="Segoe UI"/>
                <w:lang w:val="en-GB" w:eastAsia="en-GB"/>
              </w:rPr>
              <w:t>Helen Jameson</w:t>
            </w:r>
          </w:p>
        </w:tc>
      </w:tr>
      <w:tr w:rsidR="00F13F8D" w:rsidRPr="00F13F8D" w14:paraId="0DEAC076" w14:textId="77777777">
        <w:trPr>
          <w:tblCellSpacing w:w="15" w:type="dxa"/>
        </w:trPr>
        <w:tc>
          <w:tcPr>
            <w:tcW w:w="0" w:type="auto"/>
            <w:vAlign w:val="center"/>
            <w:hideMark/>
          </w:tcPr>
          <w:p w14:paraId="67D791AB" w14:textId="77777777" w:rsidR="00F13F8D" w:rsidRPr="00F13F8D" w:rsidRDefault="00F13F8D" w:rsidP="00F13F8D">
            <w:pPr>
              <w:spacing w:after="0" w:line="240" w:lineRule="auto"/>
              <w:rPr>
                <w:rFonts w:ascii="Segoe UI" w:eastAsia="Times New Roman" w:hAnsi="Segoe UI" w:cs="Segoe UI"/>
                <w:lang w:val="en-GB" w:eastAsia="en-GB"/>
              </w:rPr>
            </w:pPr>
            <w:r w:rsidRPr="00F13F8D">
              <w:rPr>
                <w:rFonts w:ascii="Segoe UI" w:eastAsia="Times New Roman" w:hAnsi="Segoe UI" w:cs="Segoe UI"/>
                <w:b/>
                <w:bCs/>
                <w:lang w:val="en-GB" w:eastAsia="en-GB"/>
              </w:rPr>
              <w:t>Approved By</w:t>
            </w:r>
          </w:p>
        </w:tc>
        <w:tc>
          <w:tcPr>
            <w:tcW w:w="0" w:type="auto"/>
            <w:vAlign w:val="center"/>
            <w:hideMark/>
          </w:tcPr>
          <w:p w14:paraId="53FC3785" w14:textId="77777777" w:rsidR="00F13F8D" w:rsidRPr="00F13F8D" w:rsidRDefault="00F13F8D" w:rsidP="00F13F8D">
            <w:pPr>
              <w:spacing w:after="0" w:line="240" w:lineRule="auto"/>
              <w:rPr>
                <w:rFonts w:ascii="Segoe UI" w:eastAsia="Times New Roman" w:hAnsi="Segoe UI" w:cs="Segoe UI"/>
                <w:lang w:val="en-GB" w:eastAsia="en-GB"/>
              </w:rPr>
            </w:pPr>
            <w:r w:rsidRPr="00F13F8D">
              <w:rPr>
                <w:rFonts w:ascii="Segoe UI" w:eastAsia="Times New Roman" w:hAnsi="Segoe UI" w:cs="Segoe UI"/>
                <w:lang w:val="en-GB" w:eastAsia="en-GB"/>
              </w:rPr>
              <w:t>GP Partners</w:t>
            </w:r>
          </w:p>
        </w:tc>
      </w:tr>
      <w:tr w:rsidR="00F13F8D" w:rsidRPr="00F13F8D" w14:paraId="47770416" w14:textId="77777777">
        <w:trPr>
          <w:tblCellSpacing w:w="15" w:type="dxa"/>
        </w:trPr>
        <w:tc>
          <w:tcPr>
            <w:tcW w:w="0" w:type="auto"/>
            <w:vAlign w:val="center"/>
            <w:hideMark/>
          </w:tcPr>
          <w:p w14:paraId="01E62BDD" w14:textId="77777777" w:rsidR="00F13F8D" w:rsidRPr="00F13F8D" w:rsidRDefault="00F13F8D" w:rsidP="00F13F8D">
            <w:pPr>
              <w:spacing w:after="0" w:line="240" w:lineRule="auto"/>
              <w:rPr>
                <w:rFonts w:ascii="Segoe UI" w:eastAsia="Times New Roman" w:hAnsi="Segoe UI" w:cs="Segoe UI"/>
                <w:lang w:val="en-GB" w:eastAsia="en-GB"/>
              </w:rPr>
            </w:pPr>
            <w:r w:rsidRPr="00F13F8D">
              <w:rPr>
                <w:rFonts w:ascii="Segoe UI" w:eastAsia="Times New Roman" w:hAnsi="Segoe UI" w:cs="Segoe UI"/>
                <w:b/>
                <w:bCs/>
                <w:lang w:val="en-GB" w:eastAsia="en-GB"/>
              </w:rPr>
              <w:t>Version</w:t>
            </w:r>
          </w:p>
        </w:tc>
        <w:tc>
          <w:tcPr>
            <w:tcW w:w="0" w:type="auto"/>
            <w:vAlign w:val="center"/>
            <w:hideMark/>
          </w:tcPr>
          <w:p w14:paraId="762D6B37" w14:textId="77777777" w:rsidR="00F13F8D" w:rsidRPr="00F13F8D" w:rsidRDefault="00F13F8D" w:rsidP="00F13F8D">
            <w:pPr>
              <w:spacing w:after="0" w:line="240" w:lineRule="auto"/>
              <w:rPr>
                <w:rFonts w:ascii="Segoe UI" w:eastAsia="Times New Roman" w:hAnsi="Segoe UI" w:cs="Segoe UI"/>
                <w:lang w:val="en-GB" w:eastAsia="en-GB"/>
              </w:rPr>
            </w:pPr>
            <w:r w:rsidRPr="00F13F8D">
              <w:rPr>
                <w:rFonts w:ascii="Segoe UI" w:eastAsia="Times New Roman" w:hAnsi="Segoe UI" w:cs="Segoe UI"/>
                <w:lang w:val="en-GB" w:eastAsia="en-GB"/>
              </w:rPr>
              <w:t>1.0</w:t>
            </w:r>
          </w:p>
        </w:tc>
      </w:tr>
      <w:tr w:rsidR="00F13F8D" w:rsidRPr="00F13F8D" w14:paraId="67E4F7EA" w14:textId="77777777">
        <w:trPr>
          <w:tblCellSpacing w:w="15" w:type="dxa"/>
        </w:trPr>
        <w:tc>
          <w:tcPr>
            <w:tcW w:w="0" w:type="auto"/>
            <w:vAlign w:val="center"/>
            <w:hideMark/>
          </w:tcPr>
          <w:p w14:paraId="3BE48826" w14:textId="77777777" w:rsidR="00F13F8D" w:rsidRPr="00F13F8D" w:rsidRDefault="00F13F8D" w:rsidP="00F13F8D">
            <w:pPr>
              <w:spacing w:after="0" w:line="240" w:lineRule="auto"/>
              <w:rPr>
                <w:rFonts w:ascii="Segoe UI" w:eastAsia="Times New Roman" w:hAnsi="Segoe UI" w:cs="Segoe UI"/>
                <w:lang w:val="en-GB" w:eastAsia="en-GB"/>
              </w:rPr>
            </w:pPr>
            <w:r w:rsidRPr="00F13F8D">
              <w:rPr>
                <w:rFonts w:ascii="Segoe UI" w:eastAsia="Times New Roman" w:hAnsi="Segoe UI" w:cs="Segoe UI"/>
                <w:b/>
                <w:bCs/>
                <w:lang w:val="en-GB" w:eastAsia="en-GB"/>
              </w:rPr>
              <w:t>Review Date</w:t>
            </w:r>
          </w:p>
        </w:tc>
        <w:tc>
          <w:tcPr>
            <w:tcW w:w="0" w:type="auto"/>
            <w:vAlign w:val="center"/>
            <w:hideMark/>
          </w:tcPr>
          <w:p w14:paraId="4947F092" w14:textId="77777777" w:rsidR="00F13F8D" w:rsidRPr="00F13F8D" w:rsidRDefault="00F13F8D" w:rsidP="00F13F8D">
            <w:pPr>
              <w:spacing w:after="0" w:line="240" w:lineRule="auto"/>
              <w:rPr>
                <w:rFonts w:ascii="Segoe UI" w:eastAsia="Times New Roman" w:hAnsi="Segoe UI" w:cs="Segoe UI"/>
                <w:lang w:val="en-GB" w:eastAsia="en-GB"/>
              </w:rPr>
            </w:pPr>
            <w:r w:rsidRPr="00F13F8D">
              <w:rPr>
                <w:rFonts w:ascii="Segoe UI" w:eastAsia="Times New Roman" w:hAnsi="Segoe UI" w:cs="Segoe UI"/>
                <w:lang w:val="en-GB" w:eastAsia="en-GB"/>
              </w:rPr>
              <w:t>June 2027</w:t>
            </w:r>
          </w:p>
        </w:tc>
      </w:tr>
    </w:tbl>
    <w:p w14:paraId="0E17720A" w14:textId="5607B4E8" w:rsidR="00B44846" w:rsidRPr="00F13F8D" w:rsidRDefault="00B44846" w:rsidP="00B44846">
      <w:pPr>
        <w:pStyle w:val="paragraph"/>
        <w:spacing w:before="0" w:beforeAutospacing="0" w:after="0" w:afterAutospacing="0"/>
        <w:textAlignment w:val="baseline"/>
        <w:rPr>
          <w:rFonts w:ascii="Segoe UI" w:hAnsi="Segoe UI" w:cs="Segoe UI"/>
          <w:sz w:val="22"/>
          <w:szCs w:val="22"/>
        </w:rPr>
      </w:pPr>
    </w:p>
    <w:p w14:paraId="3DA48D5D" w14:textId="0A9D3159" w:rsidR="007250B8" w:rsidRPr="00F13F8D" w:rsidRDefault="007250B8" w:rsidP="007250B8">
      <w:pPr>
        <w:rPr>
          <w:rFonts w:ascii="Segoe UI" w:hAnsi="Segoe UI" w:cs="Segoe UI"/>
        </w:rPr>
      </w:pPr>
    </w:p>
    <w:p w14:paraId="04478692" w14:textId="77777777" w:rsidR="00F13F8D" w:rsidRPr="00F13F8D" w:rsidRDefault="00F13F8D">
      <w:pPr>
        <w:rPr>
          <w:rFonts w:ascii="Segoe UI" w:hAnsi="Segoe UI" w:cs="Segoe UI"/>
        </w:rPr>
      </w:pPr>
    </w:p>
    <w:sectPr w:rsidR="00F13F8D" w:rsidRPr="00F13F8D"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B623C" w14:textId="77777777" w:rsidR="00497B10" w:rsidRDefault="00497B10" w:rsidP="00957604">
      <w:pPr>
        <w:spacing w:after="0" w:line="240" w:lineRule="auto"/>
      </w:pPr>
      <w:r>
        <w:separator/>
      </w:r>
    </w:p>
  </w:endnote>
  <w:endnote w:type="continuationSeparator" w:id="0">
    <w:p w14:paraId="20EFC2FB" w14:textId="77777777" w:rsidR="00497B10" w:rsidRDefault="00497B10" w:rsidP="00957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C881B" w14:textId="77777777" w:rsidR="00497B10" w:rsidRDefault="00497B10" w:rsidP="00957604">
      <w:pPr>
        <w:spacing w:after="0" w:line="240" w:lineRule="auto"/>
      </w:pPr>
      <w:r>
        <w:separator/>
      </w:r>
    </w:p>
  </w:footnote>
  <w:footnote w:type="continuationSeparator" w:id="0">
    <w:p w14:paraId="1B00E852" w14:textId="77777777" w:rsidR="00497B10" w:rsidRDefault="00497B10" w:rsidP="009576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EB4CB5"/>
    <w:multiLevelType w:val="multilevel"/>
    <w:tmpl w:val="0F28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F15DFA"/>
    <w:multiLevelType w:val="multilevel"/>
    <w:tmpl w:val="2D94E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95BCC"/>
    <w:multiLevelType w:val="multilevel"/>
    <w:tmpl w:val="E7F8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D273A"/>
    <w:multiLevelType w:val="multilevel"/>
    <w:tmpl w:val="45321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F3106B"/>
    <w:multiLevelType w:val="multilevel"/>
    <w:tmpl w:val="F948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3578F1"/>
    <w:multiLevelType w:val="multilevel"/>
    <w:tmpl w:val="EE42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9855DA"/>
    <w:multiLevelType w:val="multilevel"/>
    <w:tmpl w:val="98C68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0B0EFB"/>
    <w:multiLevelType w:val="multilevel"/>
    <w:tmpl w:val="F0E87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241652"/>
    <w:multiLevelType w:val="multilevel"/>
    <w:tmpl w:val="1DD0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905D87"/>
    <w:multiLevelType w:val="multilevel"/>
    <w:tmpl w:val="B164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2782578">
    <w:abstractNumId w:val="8"/>
  </w:num>
  <w:num w:numId="2" w16cid:durableId="127020172">
    <w:abstractNumId w:val="6"/>
  </w:num>
  <w:num w:numId="3" w16cid:durableId="1529565358">
    <w:abstractNumId w:val="5"/>
  </w:num>
  <w:num w:numId="4" w16cid:durableId="1348167598">
    <w:abstractNumId w:val="4"/>
  </w:num>
  <w:num w:numId="5" w16cid:durableId="1332754630">
    <w:abstractNumId w:val="7"/>
  </w:num>
  <w:num w:numId="6" w16cid:durableId="701781683">
    <w:abstractNumId w:val="3"/>
  </w:num>
  <w:num w:numId="7" w16cid:durableId="1591886123">
    <w:abstractNumId w:val="2"/>
  </w:num>
  <w:num w:numId="8" w16cid:durableId="2065984728">
    <w:abstractNumId w:val="1"/>
  </w:num>
  <w:num w:numId="9" w16cid:durableId="1375882236">
    <w:abstractNumId w:val="0"/>
  </w:num>
  <w:num w:numId="10" w16cid:durableId="1080636363">
    <w:abstractNumId w:val="17"/>
  </w:num>
  <w:num w:numId="11" w16cid:durableId="1968779811">
    <w:abstractNumId w:val="13"/>
  </w:num>
  <w:num w:numId="12" w16cid:durableId="1147623583">
    <w:abstractNumId w:val="12"/>
  </w:num>
  <w:num w:numId="13" w16cid:durableId="373190198">
    <w:abstractNumId w:val="10"/>
  </w:num>
  <w:num w:numId="14" w16cid:durableId="1320233542">
    <w:abstractNumId w:val="15"/>
  </w:num>
  <w:num w:numId="15" w16cid:durableId="801970532">
    <w:abstractNumId w:val="9"/>
  </w:num>
  <w:num w:numId="16" w16cid:durableId="450049086">
    <w:abstractNumId w:val="14"/>
  </w:num>
  <w:num w:numId="17" w16cid:durableId="1613052917">
    <w:abstractNumId w:val="16"/>
  </w:num>
  <w:num w:numId="18" w16cid:durableId="668560501">
    <w:abstractNumId w:val="18"/>
  </w:num>
  <w:num w:numId="19" w16cid:durableId="14618783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E4F"/>
    <w:rsid w:val="0006063C"/>
    <w:rsid w:val="000A1127"/>
    <w:rsid w:val="000B63A0"/>
    <w:rsid w:val="00102C13"/>
    <w:rsid w:val="001120C9"/>
    <w:rsid w:val="0015074B"/>
    <w:rsid w:val="00223DA2"/>
    <w:rsid w:val="0029639D"/>
    <w:rsid w:val="00304BB8"/>
    <w:rsid w:val="00326F90"/>
    <w:rsid w:val="003902A5"/>
    <w:rsid w:val="003F3F34"/>
    <w:rsid w:val="00497B10"/>
    <w:rsid w:val="004D6EDE"/>
    <w:rsid w:val="00551D27"/>
    <w:rsid w:val="006F3B78"/>
    <w:rsid w:val="00711950"/>
    <w:rsid w:val="007250B8"/>
    <w:rsid w:val="00731F26"/>
    <w:rsid w:val="007565E8"/>
    <w:rsid w:val="00824DEB"/>
    <w:rsid w:val="00827C4E"/>
    <w:rsid w:val="008C0353"/>
    <w:rsid w:val="00905057"/>
    <w:rsid w:val="00940D49"/>
    <w:rsid w:val="009562B9"/>
    <w:rsid w:val="00957604"/>
    <w:rsid w:val="0098596F"/>
    <w:rsid w:val="00AA1D8D"/>
    <w:rsid w:val="00B44846"/>
    <w:rsid w:val="00B47730"/>
    <w:rsid w:val="00C54248"/>
    <w:rsid w:val="00C57DED"/>
    <w:rsid w:val="00CB0664"/>
    <w:rsid w:val="00D0520A"/>
    <w:rsid w:val="00D73EE4"/>
    <w:rsid w:val="00DA6E61"/>
    <w:rsid w:val="00DE606E"/>
    <w:rsid w:val="00F13F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328D59"/>
  <w14:defaultImageDpi w14:val="300"/>
  <w15:docId w15:val="{FCF3879B-7F25-4FC8-A9A9-09D879E81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WIMCH1">
    <w:name w:val="TWIMC H1"/>
    <w:basedOn w:val="Heading1"/>
    <w:rsid w:val="00711950"/>
    <w:rPr>
      <w:rFonts w:ascii="Calibri" w:hAnsi="Calibri"/>
      <w:color w:val="0B3D91"/>
    </w:rPr>
  </w:style>
  <w:style w:type="paragraph" w:customStyle="1" w:styleId="TWIMCNote">
    <w:name w:val="TWIMC Note"/>
    <w:basedOn w:val="Normal"/>
    <w:rsid w:val="00711950"/>
    <w:rPr>
      <w:rFonts w:ascii="Calibri" w:hAnsi="Calibri"/>
      <w:color w:val="333333"/>
      <w:sz w:val="20"/>
    </w:rPr>
  </w:style>
  <w:style w:type="character" w:styleId="Hyperlink">
    <w:name w:val="Hyperlink"/>
    <w:basedOn w:val="DefaultParagraphFont"/>
    <w:uiPriority w:val="99"/>
    <w:unhideWhenUsed/>
    <w:rsid w:val="00957604"/>
    <w:rPr>
      <w:color w:val="0000FF" w:themeColor="hyperlink"/>
      <w:u w:val="single"/>
    </w:rPr>
  </w:style>
  <w:style w:type="character" w:styleId="UnresolvedMention">
    <w:name w:val="Unresolved Mention"/>
    <w:basedOn w:val="DefaultParagraphFont"/>
    <w:uiPriority w:val="99"/>
    <w:semiHidden/>
    <w:unhideWhenUsed/>
    <w:rsid w:val="00957604"/>
    <w:rPr>
      <w:color w:val="605E5C"/>
      <w:shd w:val="clear" w:color="auto" w:fill="E1DFDD"/>
    </w:rPr>
  </w:style>
  <w:style w:type="paragraph" w:styleId="NormalWeb">
    <w:name w:val="Normal (Web)"/>
    <w:basedOn w:val="Normal"/>
    <w:uiPriority w:val="99"/>
    <w:semiHidden/>
    <w:unhideWhenUsed/>
    <w:rsid w:val="0098596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rtifact-docx-previewheading1">
    <w:name w:val="artifact-docx-preview_heading1"/>
    <w:basedOn w:val="Normal"/>
    <w:rsid w:val="00731F2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rtifact-docx-previewheading2">
    <w:name w:val="artifact-docx-preview_heading2"/>
    <w:basedOn w:val="Normal"/>
    <w:rsid w:val="00731F2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ragraph">
    <w:name w:val="paragraph"/>
    <w:basedOn w:val="Normal"/>
    <w:rsid w:val="00B4484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B44846"/>
  </w:style>
  <w:style w:type="character" w:customStyle="1" w:styleId="scxw235995320">
    <w:name w:val="scxw235995320"/>
    <w:basedOn w:val="DefaultParagraphFont"/>
    <w:rsid w:val="00B44846"/>
  </w:style>
  <w:style w:type="character" w:customStyle="1" w:styleId="eop">
    <w:name w:val="eop"/>
    <w:basedOn w:val="DefaultParagraphFont"/>
    <w:rsid w:val="00B44846"/>
  </w:style>
  <w:style w:type="paragraph" w:customStyle="1" w:styleId="isselectedend">
    <w:name w:val="isselectedend"/>
    <w:basedOn w:val="Normal"/>
    <w:rsid w:val="00F13F8D"/>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REILLY, Julie (UPTON GROUP PRACTICE)</cp:lastModifiedBy>
  <cp:revision>4</cp:revision>
  <dcterms:created xsi:type="dcterms:W3CDTF">2026-09-08T15:10:00Z</dcterms:created>
  <dcterms:modified xsi:type="dcterms:W3CDTF">2026-09-08T15:40:00Z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b030dd3f-2fa2-4d30-a448-4b6bc1bdea1d</vt:lpwstr>
  </property>
</Properties>
</file>